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204CD3">
      <w:pPr>
        <w:widowControl w:val="0"/>
        <w:autoSpaceDE w:val="0"/>
        <w:autoSpaceDN w:val="0"/>
        <w:bidi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32"/>
          <w:szCs w:val="32"/>
          <w:rtl/>
        </w:rPr>
        <w:t>دولـــــة فــــلســــــطين</w:t>
      </w:r>
    </w:p>
    <w:p w:rsidR="00000000" w:rsidRDefault="00204CD3">
      <w:pPr>
        <w:widowControl w:val="0"/>
        <w:autoSpaceDE w:val="0"/>
        <w:autoSpaceDN w:val="0"/>
        <w:bidi/>
        <w:adjustRightInd w:val="0"/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  <w:rtl/>
        </w:rPr>
        <w:t>السلطــــة القضائيـــة</w:t>
      </w:r>
    </w:p>
    <w:p w:rsidR="00000000" w:rsidRDefault="00204CD3">
      <w:pPr>
        <w:widowControl w:val="0"/>
        <w:autoSpaceDE w:val="0"/>
        <w:autoSpaceDN w:val="0"/>
        <w:bidi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  <w:rtl/>
        </w:rPr>
        <w:t>المحكمة العليا /محكمــة النقض</w:t>
      </w:r>
    </w:p>
    <w:p w:rsidR="00000000" w:rsidRDefault="00204CD3">
      <w:pPr>
        <w:widowControl w:val="0"/>
        <w:autoSpaceDE w:val="0"/>
        <w:autoSpaceDN w:val="0"/>
        <w:bidi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  <w:rtl/>
        </w:rPr>
        <w:t>"الحكـــــــم"</w:t>
      </w:r>
    </w:p>
    <w:p w:rsidR="00000000" w:rsidRDefault="00204CD3">
      <w:pPr>
        <w:widowControl w:val="0"/>
        <w:autoSpaceDE w:val="0"/>
        <w:autoSpaceDN w:val="0"/>
        <w:bidi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  <w:rtl/>
        </w:rPr>
        <w:t>الصادر عن المحكمة العليا /محكمة النقض المنعقدة في رام الله المأذونة بإجراء المحاكمة وإصداره</w:t>
      </w:r>
    </w:p>
    <w:p w:rsidR="00000000" w:rsidRDefault="00204CD3">
      <w:pPr>
        <w:widowControl w:val="0"/>
        <w:autoSpaceDE w:val="0"/>
        <w:autoSpaceDN w:val="0"/>
        <w:bidi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بإسم الشعب العربي الفلسطيني</w:t>
      </w:r>
    </w:p>
    <w:p w:rsidR="00000000" w:rsidRDefault="00204CD3">
      <w:pPr>
        <w:widowControl w:val="0"/>
        <w:autoSpaceDE w:val="0"/>
        <w:autoSpaceDN w:val="0"/>
        <w:bidi/>
        <w:adjustRightInd w:val="0"/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  <w:r>
        <w:rPr>
          <w:rFonts w:ascii="Times New Roman" w:hAnsi="Times New Roman" w:cs="Times New Roman"/>
          <w:b/>
          <w:bCs/>
          <w:sz w:val="32"/>
          <w:szCs w:val="32"/>
          <w:rtl/>
        </w:rPr>
        <w:t>الهـيئـــــــــة الحـاكـمـــة بـرئاســــ</w:t>
      </w:r>
      <w:r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ـــــة القاضـــــي الســــــــــيد عبد الله غزلان   </w:t>
      </w:r>
    </w:p>
    <w:p w:rsidR="00000000" w:rsidRDefault="00204CD3">
      <w:pPr>
        <w:widowControl w:val="0"/>
        <w:autoSpaceDE w:val="0"/>
        <w:autoSpaceDN w:val="0"/>
        <w:bidi/>
        <w:adjustRightInd w:val="0"/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  <w:rtl/>
        </w:rPr>
        <w:t>وعضوية القضاة السادة : عدنان الشعيبي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، محمد الحاج ياسين ،عبد الكريم حنون ، فواز عطية </w:t>
      </w:r>
    </w:p>
    <w:p w:rsidR="00000000" w:rsidRDefault="00204CD3">
      <w:pPr>
        <w:widowControl w:val="0"/>
        <w:autoSpaceDE w:val="0"/>
        <w:autoSpaceDN w:val="0"/>
        <w:bidi/>
        <w:adjustRightInd w:val="0"/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  <w:rtl/>
        </w:rPr>
        <w:t>الطــاعــنان :</w:t>
      </w:r>
    </w:p>
    <w:p w:rsidR="00000000" w:rsidRDefault="00204CD3" w:rsidP="00DC37E7">
      <w:pPr>
        <w:widowControl w:val="0"/>
        <w:numPr>
          <w:ilvl w:val="0"/>
          <w:numId w:val="1"/>
        </w:numPr>
        <w:autoSpaceDE w:val="0"/>
        <w:autoSpaceDN w:val="0"/>
        <w:bidi/>
        <w:adjustRightInd w:val="0"/>
        <w:spacing w:after="0" w:line="360" w:lineRule="auto"/>
        <w:ind w:left="720" w:hanging="36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المحامي اسامة عبد الله محمد زيد لكيلاني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- </w:t>
      </w:r>
      <w:r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رام الله بصفته الشخصية </w:t>
      </w:r>
    </w:p>
    <w:p w:rsidR="00000000" w:rsidRDefault="00204CD3" w:rsidP="00DC37E7">
      <w:pPr>
        <w:widowControl w:val="0"/>
        <w:numPr>
          <w:ilvl w:val="0"/>
          <w:numId w:val="2"/>
        </w:numPr>
        <w:autoSpaceDE w:val="0"/>
        <w:autoSpaceDN w:val="0"/>
        <w:bidi/>
        <w:adjustRightInd w:val="0"/>
        <w:spacing w:after="0" w:line="360" w:lineRule="auto"/>
        <w:ind w:left="720" w:hanging="36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  <w:rtl/>
        </w:rPr>
        <w:t>عزت احمد محمود موسى ( الرامين</w:t>
      </w:r>
      <w:r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ي ) </w:t>
      </w:r>
    </w:p>
    <w:p w:rsidR="00000000" w:rsidRDefault="00204CD3">
      <w:pPr>
        <w:widowControl w:val="0"/>
        <w:autoSpaceDE w:val="0"/>
        <w:autoSpaceDN w:val="0"/>
        <w:bidi/>
        <w:adjustRightInd w:val="0"/>
        <w:spacing w:after="0" w:line="360" w:lineRule="auto"/>
        <w:ind w:left="72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وكيله المحامي اسامة الكيلاني ( الطاعن الاول ) رام الله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- </w:t>
      </w:r>
      <w:r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جنين </w:t>
      </w:r>
    </w:p>
    <w:p w:rsidR="00000000" w:rsidRDefault="00204CD3">
      <w:pPr>
        <w:widowControl w:val="0"/>
        <w:autoSpaceDE w:val="0"/>
        <w:autoSpaceDN w:val="0"/>
        <w:bidi/>
        <w:adjustRightInd w:val="0"/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المطعـــون عليه </w:t>
      </w:r>
      <w:r>
        <w:rPr>
          <w:rFonts w:ascii="Times New Roman" w:hAnsi="Times New Roman" w:cs="Times New Roman"/>
          <w:sz w:val="32"/>
          <w:szCs w:val="32"/>
          <w:rtl/>
        </w:rPr>
        <w:t xml:space="preserve">: عيسى عبد الكريم ابراهيم ابو شرار / رام الله </w:t>
      </w:r>
    </w:p>
    <w:p w:rsidR="00000000" w:rsidRDefault="00204CD3">
      <w:pPr>
        <w:widowControl w:val="0"/>
        <w:autoSpaceDE w:val="0"/>
        <w:autoSpaceDN w:val="0"/>
        <w:bidi/>
        <w:adjustRightInd w:val="0"/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  <w:u w:val="single"/>
          <w:lang w:bidi="ar-JO"/>
        </w:rPr>
      </w:pPr>
      <w:r>
        <w:rPr>
          <w:rFonts w:ascii="Times New Roman" w:hAnsi="Times New Roman" w:cs="Times New Roman"/>
          <w:sz w:val="32"/>
          <w:szCs w:val="32"/>
          <w:rtl/>
          <w:lang w:bidi="ar-JO"/>
        </w:rPr>
        <w:t xml:space="preserve">                                             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  <w:rtl/>
          <w:lang w:bidi="ar-JO"/>
        </w:rPr>
        <w:t>الإجـــــــــــــــــــــراءات</w:t>
      </w:r>
    </w:p>
    <w:p w:rsidR="00000000" w:rsidRDefault="00204CD3">
      <w:pPr>
        <w:widowControl w:val="0"/>
        <w:autoSpaceDE w:val="0"/>
        <w:autoSpaceDN w:val="0"/>
        <w:bidi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32"/>
          <w:szCs w:val="32"/>
          <w:lang w:bidi="ar-JO"/>
        </w:rPr>
      </w:pPr>
      <w:r>
        <w:rPr>
          <w:rFonts w:ascii="Times New Roman" w:hAnsi="Times New Roman" w:cs="Times New Roman"/>
          <w:sz w:val="32"/>
          <w:szCs w:val="32"/>
          <w:rtl/>
          <w:lang w:bidi="ar-JO"/>
        </w:rPr>
        <w:t>قدم الطاعنان هذا الطعن بتاريخ 26/12/2021 لنقض الق</w:t>
      </w:r>
      <w:r>
        <w:rPr>
          <w:rFonts w:ascii="Times New Roman" w:hAnsi="Times New Roman" w:cs="Times New Roman"/>
          <w:sz w:val="32"/>
          <w:szCs w:val="32"/>
          <w:rtl/>
          <w:lang w:bidi="ar-JO"/>
        </w:rPr>
        <w:t xml:space="preserve">رار الصادر عن محكمة استئناف القدس في جلسة 27/9/2021 في الاستئناف المدني رقم 1064/2021 القاضي برفض طلب الطاعن الاول ووكيل الطاعن الثاني بتقديم البينات والذي جاء " بالتدقيق في لائحة الاستئناف تجد المحكمة ان وكيل الجهة المستانفة لم يتمسك بطلبه في تقديم بينات </w:t>
      </w:r>
      <w:r>
        <w:rPr>
          <w:rFonts w:ascii="Times New Roman" w:hAnsi="Times New Roman" w:cs="Times New Roman"/>
          <w:sz w:val="32"/>
          <w:szCs w:val="32"/>
          <w:rtl/>
          <w:lang w:bidi="ar-JO"/>
        </w:rPr>
        <w:t xml:space="preserve">امام محكمتنا لذلك تقرر المحكمة عدم اجابة طلبه " </w:t>
      </w:r>
    </w:p>
    <w:p w:rsidR="00000000" w:rsidRDefault="00204CD3">
      <w:pPr>
        <w:widowControl w:val="0"/>
        <w:autoSpaceDE w:val="0"/>
        <w:autoSpaceDN w:val="0"/>
        <w:bidi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32"/>
          <w:szCs w:val="32"/>
          <w:lang w:bidi="ar-JO"/>
        </w:rPr>
      </w:pPr>
      <w:r>
        <w:rPr>
          <w:rFonts w:ascii="Times New Roman" w:hAnsi="Times New Roman" w:cs="Times New Roman"/>
          <w:sz w:val="32"/>
          <w:szCs w:val="32"/>
          <w:rtl/>
          <w:lang w:bidi="ar-JO"/>
        </w:rPr>
        <w:t>يستند الطعن وعلى النحو الذي صيغ به للاسباب التالية:</w:t>
      </w:r>
    </w:p>
    <w:p w:rsidR="00000000" w:rsidRDefault="00204CD3" w:rsidP="00DC37E7">
      <w:pPr>
        <w:widowControl w:val="0"/>
        <w:numPr>
          <w:ilvl w:val="0"/>
          <w:numId w:val="3"/>
        </w:numPr>
        <w:autoSpaceDE w:val="0"/>
        <w:autoSpaceDN w:val="0"/>
        <w:bidi/>
        <w:adjustRightInd w:val="0"/>
        <w:spacing w:after="0" w:line="360" w:lineRule="auto"/>
        <w:ind w:left="1080" w:hanging="360"/>
        <w:jc w:val="both"/>
        <w:rPr>
          <w:rFonts w:ascii="Times New Roman" w:hAnsi="Times New Roman" w:cs="Times New Roman"/>
          <w:sz w:val="32"/>
          <w:szCs w:val="32"/>
          <w:lang w:bidi="ar-JO"/>
        </w:rPr>
      </w:pPr>
      <w:r>
        <w:rPr>
          <w:rFonts w:ascii="Times New Roman" w:hAnsi="Times New Roman" w:cs="Times New Roman"/>
          <w:sz w:val="32"/>
          <w:szCs w:val="32"/>
          <w:rtl/>
          <w:lang w:bidi="ar-JO"/>
        </w:rPr>
        <w:t>الطعن مقدم ضمن المدة القانونية ويلتمس الطاعن قبوله شكلاً .</w:t>
      </w:r>
    </w:p>
    <w:p w:rsidR="00000000" w:rsidRDefault="00204CD3" w:rsidP="00DC37E7">
      <w:pPr>
        <w:widowControl w:val="0"/>
        <w:numPr>
          <w:ilvl w:val="0"/>
          <w:numId w:val="4"/>
        </w:numPr>
        <w:autoSpaceDE w:val="0"/>
        <w:autoSpaceDN w:val="0"/>
        <w:bidi/>
        <w:adjustRightInd w:val="0"/>
        <w:spacing w:after="0" w:line="360" w:lineRule="auto"/>
        <w:ind w:left="1080" w:hanging="360"/>
        <w:jc w:val="both"/>
        <w:rPr>
          <w:rFonts w:ascii="Times New Roman" w:hAnsi="Times New Roman" w:cs="Times New Roman"/>
          <w:sz w:val="32"/>
          <w:szCs w:val="32"/>
          <w:lang w:bidi="ar-JO"/>
        </w:rPr>
      </w:pPr>
      <w:r>
        <w:rPr>
          <w:rFonts w:ascii="Times New Roman" w:hAnsi="Times New Roman" w:cs="Times New Roman"/>
          <w:sz w:val="32"/>
          <w:szCs w:val="32"/>
          <w:rtl/>
          <w:lang w:bidi="ar-JO"/>
        </w:rPr>
        <w:lastRenderedPageBreak/>
        <w:t>القرار المطعون فيه مخالف للاصول والقانون حيث ان محكمة الدرجة الثانية بمنعها للطاعنين من ت</w:t>
      </w:r>
      <w:r>
        <w:rPr>
          <w:rFonts w:ascii="Times New Roman" w:hAnsi="Times New Roman" w:cs="Times New Roman"/>
          <w:sz w:val="32"/>
          <w:szCs w:val="32"/>
          <w:rtl/>
          <w:lang w:bidi="ar-JO"/>
        </w:rPr>
        <w:t>قديم بيناتها تكون خالفت احكام المادة ( 220 ) من قانون اصول المحاكمات المدنية والتجارية .</w:t>
      </w:r>
    </w:p>
    <w:p w:rsidR="00000000" w:rsidRDefault="00204CD3">
      <w:pPr>
        <w:widowControl w:val="0"/>
        <w:autoSpaceDE w:val="0"/>
        <w:autoSpaceDN w:val="0"/>
        <w:bidi/>
        <w:adjustRightInd w:val="0"/>
        <w:spacing w:after="0" w:line="360" w:lineRule="auto"/>
        <w:ind w:left="1080"/>
        <w:jc w:val="both"/>
        <w:rPr>
          <w:rFonts w:ascii="Times New Roman" w:hAnsi="Times New Roman" w:cs="Times New Roman"/>
          <w:sz w:val="32"/>
          <w:szCs w:val="32"/>
          <w:lang w:bidi="ar-JO"/>
        </w:rPr>
      </w:pPr>
      <w:r>
        <w:rPr>
          <w:rFonts w:ascii="Times New Roman" w:hAnsi="Times New Roman" w:cs="Times New Roman"/>
          <w:sz w:val="32"/>
          <w:szCs w:val="32"/>
          <w:rtl/>
          <w:lang w:bidi="ar-JO"/>
        </w:rPr>
        <w:t>التمس الطاعنان قبول الطعن ونقض القرار المطعون فيه و / او اتخاذ المقتضى القانوني .</w:t>
      </w:r>
    </w:p>
    <w:p w:rsidR="00000000" w:rsidRDefault="00204CD3">
      <w:pPr>
        <w:widowControl w:val="0"/>
        <w:autoSpaceDE w:val="0"/>
        <w:autoSpaceDN w:val="0"/>
        <w:bidi/>
        <w:adjustRightInd w:val="0"/>
        <w:spacing w:after="0" w:line="360" w:lineRule="auto"/>
        <w:ind w:left="1080"/>
        <w:jc w:val="both"/>
        <w:rPr>
          <w:rFonts w:ascii="Times New Roman" w:hAnsi="Times New Roman" w:cs="Times New Roman"/>
          <w:sz w:val="32"/>
          <w:szCs w:val="32"/>
          <w:lang w:bidi="ar-JO"/>
        </w:rPr>
      </w:pPr>
      <w:r>
        <w:rPr>
          <w:rFonts w:ascii="Times New Roman" w:hAnsi="Times New Roman" w:cs="Times New Roman"/>
          <w:sz w:val="32"/>
          <w:szCs w:val="32"/>
          <w:rtl/>
          <w:lang w:bidi="ar-JO"/>
        </w:rPr>
        <w:t>قدم وكيل المطعون ضده لائحة جوابية تلخص ما جاء فيها ان القرار المطعون فيه هو قرار تمهي</w:t>
      </w:r>
      <w:r>
        <w:rPr>
          <w:rFonts w:ascii="Times New Roman" w:hAnsi="Times New Roman" w:cs="Times New Roman"/>
          <w:sz w:val="32"/>
          <w:szCs w:val="32"/>
          <w:rtl/>
          <w:lang w:bidi="ar-JO"/>
        </w:rPr>
        <w:t>دي لا يقبل الطعن فيه استقلالاً وليس من القرارات القابلة للطعن استناداً للمادة 193 من قانون اصول المحاكمات المدنية والتجارية .</w:t>
      </w:r>
    </w:p>
    <w:p w:rsidR="00000000" w:rsidRDefault="00204CD3">
      <w:pPr>
        <w:widowControl w:val="0"/>
        <w:autoSpaceDE w:val="0"/>
        <w:autoSpaceDN w:val="0"/>
        <w:bidi/>
        <w:adjustRightInd w:val="0"/>
        <w:spacing w:after="0" w:line="360" w:lineRule="auto"/>
        <w:ind w:left="1080"/>
        <w:jc w:val="both"/>
        <w:rPr>
          <w:rFonts w:ascii="Times New Roman" w:hAnsi="Times New Roman" w:cs="Times New Roman"/>
          <w:sz w:val="32"/>
          <w:szCs w:val="32"/>
          <w:lang w:bidi="ar-JO"/>
        </w:rPr>
      </w:pPr>
      <w:r>
        <w:rPr>
          <w:rFonts w:ascii="Times New Roman" w:hAnsi="Times New Roman" w:cs="Times New Roman"/>
          <w:sz w:val="32"/>
          <w:szCs w:val="32"/>
          <w:rtl/>
          <w:lang w:bidi="ar-JO"/>
        </w:rPr>
        <w:t>التمس المطعون ضده رد الطعن شكلاً و / او عدم قبوله مع تضمن الطاعنان الرسوم والمصاريف واتعاب المحاماة واعمال المادة 221 فقرة 3 من قا</w:t>
      </w:r>
      <w:r>
        <w:rPr>
          <w:rFonts w:ascii="Times New Roman" w:hAnsi="Times New Roman" w:cs="Times New Roman"/>
          <w:sz w:val="32"/>
          <w:szCs w:val="32"/>
          <w:rtl/>
          <w:lang w:bidi="ar-JO"/>
        </w:rPr>
        <w:t>نون اصول المحاكمات والحكم عليهما بالتعويضات لكيدية الطعن .</w:t>
      </w:r>
    </w:p>
    <w:p w:rsidR="00000000" w:rsidRDefault="00204CD3">
      <w:pPr>
        <w:widowControl w:val="0"/>
        <w:autoSpaceDE w:val="0"/>
        <w:autoSpaceDN w:val="0"/>
        <w:bidi/>
        <w:adjustRightInd w:val="0"/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bidi="ar-JO"/>
        </w:rPr>
      </w:pPr>
    </w:p>
    <w:p w:rsidR="00000000" w:rsidRDefault="00204CD3">
      <w:pPr>
        <w:widowControl w:val="0"/>
        <w:autoSpaceDE w:val="0"/>
        <w:autoSpaceDN w:val="0"/>
        <w:bidi/>
        <w:adjustRightInd w:val="0"/>
        <w:spacing w:after="0" w:line="360" w:lineRule="auto"/>
        <w:ind w:left="230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  <w:lang w:bidi="ar-JO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  <w:rtl/>
          <w:lang w:bidi="ar-JO"/>
        </w:rPr>
        <w:t>المحكمـــــــــــــــــــــة</w:t>
      </w:r>
    </w:p>
    <w:p w:rsidR="00000000" w:rsidRDefault="00204CD3">
      <w:pPr>
        <w:widowControl w:val="0"/>
        <w:autoSpaceDE w:val="0"/>
        <w:autoSpaceDN w:val="0"/>
        <w:bidi/>
        <w:adjustRightInd w:val="0"/>
        <w:spacing w:after="0" w:line="276" w:lineRule="auto"/>
        <w:jc w:val="both"/>
        <w:rPr>
          <w:rFonts w:ascii="Simplified Arabic" w:hAnsi="Simplified Arabic" w:cs="Simplified Arabic"/>
          <w:sz w:val="32"/>
          <w:szCs w:val="32"/>
          <w:lang w:bidi="ar-JO"/>
        </w:rPr>
      </w:pPr>
      <w:r>
        <w:rPr>
          <w:rFonts w:ascii="Simplified Arabic" w:hAnsi="Simplified Arabic" w:cs="Simplified Arabic"/>
          <w:b/>
          <w:bCs/>
          <w:sz w:val="32"/>
          <w:szCs w:val="32"/>
          <w:rtl/>
          <w:lang w:bidi="ar-JO"/>
        </w:rPr>
        <w:t>بعد التدقيق و المداولة،</w:t>
      </w:r>
      <w:r>
        <w:rPr>
          <w:rFonts w:ascii="Times New Roman" w:hAnsi="Times New Roman" w:cs="Times New Roman"/>
          <w:sz w:val="32"/>
          <w:szCs w:val="32"/>
          <w:rtl/>
          <w:lang w:bidi="ar-JO"/>
        </w:rPr>
        <w:t xml:space="preserve"> </w:t>
      </w:r>
      <w:r>
        <w:rPr>
          <w:rFonts w:ascii="Simplified Arabic" w:hAnsi="Simplified Arabic" w:cs="Simplified Arabic"/>
          <w:sz w:val="32"/>
          <w:szCs w:val="32"/>
          <w:rtl/>
          <w:lang w:bidi="ar-JO"/>
        </w:rPr>
        <w:t>وبمعزل عن اسباب الطعن تلك التي ساقها الطعنان وحملا طعنهما عليها فانه وعلى ما أنبأت عنه الاوراق ان القرار المطعون فيه صادر عن محكمة الاستئناف اث</w:t>
      </w:r>
      <w:r>
        <w:rPr>
          <w:rFonts w:ascii="Simplified Arabic" w:hAnsi="Simplified Arabic" w:cs="Simplified Arabic"/>
          <w:sz w:val="32"/>
          <w:szCs w:val="32"/>
          <w:rtl/>
          <w:lang w:bidi="ar-JO"/>
        </w:rPr>
        <w:t>ناء اجراءات المحاكمة لديها، اذ بالرجوع الى ضبط جلسات المحاكمة لديها وبالخصوص الجلسة الصادر بها القرار محل الطعن المنعقدة بتاريخ 27/9/2021 فقد تقرر بها ً(عدم اجابة طلب الطاعن الاول ولما كان القرار المطعون فيه لا يشكل حكماً ولا يعدو ان يكون قراراً تمهيدياً ف</w:t>
      </w:r>
      <w:r>
        <w:rPr>
          <w:rFonts w:ascii="Simplified Arabic" w:hAnsi="Simplified Arabic" w:cs="Simplified Arabic"/>
          <w:sz w:val="32"/>
          <w:szCs w:val="32"/>
          <w:rtl/>
          <w:lang w:bidi="ar-JO"/>
        </w:rPr>
        <w:t xml:space="preserve">أنه وعلى ما افصحت عنه احكام المواد 192 و225 و 226 من قانون اصول المحاكمات المدنية والتجارية رقم 2 لسنة 2001 ان قراراً كهذا لا يقبل الطعن المباشر استقلالاً بمعزل عن الحكم الفصل في موضوع الدعوى </w:t>
      </w:r>
      <w:r>
        <w:rPr>
          <w:rFonts w:ascii="Times New Roman" w:hAnsi="Times New Roman" w:cs="Times New Roman"/>
          <w:sz w:val="32"/>
          <w:szCs w:val="32"/>
          <w:rtl/>
          <w:lang w:bidi="ar-JO"/>
        </w:rPr>
        <w:t xml:space="preserve"> </w:t>
      </w:r>
    </w:p>
    <w:p w:rsidR="00000000" w:rsidRDefault="00204CD3">
      <w:pPr>
        <w:widowControl w:val="0"/>
        <w:autoSpaceDE w:val="0"/>
        <w:autoSpaceDN w:val="0"/>
        <w:bidi/>
        <w:adjustRightInd w:val="0"/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  <w:u w:val="single"/>
          <w:lang w:bidi="ar-JO"/>
        </w:rPr>
      </w:pPr>
    </w:p>
    <w:p w:rsidR="00000000" w:rsidRDefault="00204CD3">
      <w:pPr>
        <w:widowControl w:val="0"/>
        <w:autoSpaceDE w:val="0"/>
        <w:autoSpaceDN w:val="0"/>
        <w:bidi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  <w:rtl/>
        </w:rPr>
        <w:t xml:space="preserve">لهذه الاسباب </w:t>
      </w:r>
    </w:p>
    <w:p w:rsidR="00000000" w:rsidRDefault="00204CD3">
      <w:pPr>
        <w:widowControl w:val="0"/>
        <w:autoSpaceDE w:val="0"/>
        <w:autoSpaceDN w:val="0"/>
        <w:bidi/>
        <w:adjustRightInd w:val="0"/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bidi="ar-JO"/>
        </w:rPr>
      </w:pPr>
      <w:r>
        <w:rPr>
          <w:rFonts w:ascii="Times New Roman" w:hAnsi="Times New Roman" w:cs="Times New Roman"/>
          <w:sz w:val="32"/>
          <w:szCs w:val="32"/>
          <w:rtl/>
          <w:lang w:bidi="ar-JO"/>
        </w:rPr>
        <w:t>تقرر المحكمة عدم قبول الطعن والحكم على الجهة ال</w:t>
      </w:r>
      <w:r>
        <w:rPr>
          <w:rFonts w:ascii="Times New Roman" w:hAnsi="Times New Roman" w:cs="Times New Roman"/>
          <w:sz w:val="32"/>
          <w:szCs w:val="32"/>
          <w:rtl/>
          <w:lang w:bidi="ar-JO"/>
        </w:rPr>
        <w:t>طاعنة بمبلغ 200 دينا راتعاب محاماة.</w:t>
      </w:r>
    </w:p>
    <w:p w:rsidR="00000000" w:rsidRDefault="00204CD3">
      <w:pPr>
        <w:widowControl w:val="0"/>
        <w:autoSpaceDE w:val="0"/>
        <w:autoSpaceDN w:val="0"/>
        <w:bidi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bidi="ar-JO"/>
        </w:rPr>
      </w:pPr>
      <w:r>
        <w:rPr>
          <w:rFonts w:ascii="Times New Roman" w:hAnsi="Times New Roman" w:cs="Times New Roman"/>
          <w:b/>
          <w:bCs/>
          <w:sz w:val="32"/>
          <w:szCs w:val="32"/>
          <w:rtl/>
          <w:lang w:bidi="ar-JO"/>
        </w:rPr>
        <w:t>حكما صدر تدقيقا باسم الشعب العربي الفلسطيني بتاريخ 3/1/2022</w:t>
      </w:r>
    </w:p>
    <w:p w:rsidR="00000000" w:rsidRDefault="00204CD3">
      <w:pPr>
        <w:widowControl w:val="0"/>
        <w:autoSpaceDE w:val="0"/>
        <w:autoSpaceDN w:val="0"/>
        <w:bidi/>
        <w:adjustRightInd w:val="0"/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  <w:lang w:bidi="ar-JO"/>
        </w:rPr>
      </w:pPr>
    </w:p>
    <w:p w:rsidR="00000000" w:rsidRDefault="00204CD3">
      <w:pPr>
        <w:widowControl w:val="0"/>
        <w:autoSpaceDE w:val="0"/>
        <w:autoSpaceDN w:val="0"/>
        <w:bidi/>
        <w:adjustRightInd w:val="0"/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  <w:lang w:bidi="ar-JO"/>
        </w:rPr>
      </w:pPr>
    </w:p>
    <w:p w:rsidR="00000000" w:rsidRDefault="00204CD3">
      <w:pPr>
        <w:widowControl w:val="0"/>
        <w:autoSpaceDE w:val="0"/>
        <w:autoSpaceDN w:val="0"/>
        <w:bidi/>
        <w:adjustRightInd w:val="0"/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  <w:lang w:bidi="ar-JO"/>
        </w:rPr>
      </w:pPr>
    </w:p>
    <w:p w:rsidR="00000000" w:rsidRDefault="00204CD3">
      <w:pPr>
        <w:widowControl w:val="0"/>
        <w:autoSpaceDE w:val="0"/>
        <w:autoSpaceDN w:val="0"/>
        <w:bidi/>
        <w:adjustRightInd w:val="0"/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  <w:lang w:bidi="ar-JO"/>
        </w:rPr>
      </w:pPr>
    </w:p>
    <w:p w:rsidR="00000000" w:rsidRDefault="00204CD3">
      <w:pPr>
        <w:widowControl w:val="0"/>
        <w:autoSpaceDE w:val="0"/>
        <w:autoSpaceDN w:val="0"/>
        <w:bidi/>
        <w:adjustRightInd w:val="0"/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  <w:lang w:bidi="ar-JO"/>
        </w:rPr>
      </w:pPr>
    </w:p>
    <w:p w:rsidR="00000000" w:rsidRDefault="00204CD3">
      <w:pPr>
        <w:widowControl w:val="0"/>
        <w:autoSpaceDE w:val="0"/>
        <w:autoSpaceDN w:val="0"/>
        <w:bidi/>
        <w:adjustRightInd w:val="0"/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  <w:lang w:bidi="ar-JO"/>
        </w:rPr>
      </w:pPr>
    </w:p>
    <w:p w:rsidR="00000000" w:rsidRDefault="00204CD3">
      <w:pPr>
        <w:widowControl w:val="0"/>
        <w:autoSpaceDE w:val="0"/>
        <w:autoSpaceDN w:val="0"/>
        <w:bidi/>
        <w:adjustRightInd w:val="0"/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  <w:lang w:bidi="ar-JO"/>
        </w:rPr>
      </w:pPr>
    </w:p>
    <w:p w:rsidR="00000000" w:rsidRDefault="00204CD3">
      <w:pPr>
        <w:widowControl w:val="0"/>
        <w:autoSpaceDE w:val="0"/>
        <w:autoSpaceDN w:val="0"/>
        <w:bidi/>
        <w:adjustRightInd w:val="0"/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  <w:lang w:bidi="ar-JO"/>
        </w:rPr>
      </w:pPr>
    </w:p>
    <w:p w:rsidR="00000000" w:rsidRDefault="00204CD3">
      <w:pPr>
        <w:widowControl w:val="0"/>
        <w:autoSpaceDE w:val="0"/>
        <w:autoSpaceDN w:val="0"/>
        <w:bidi/>
        <w:adjustRightInd w:val="0"/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  <w:lang w:bidi="ar-JO"/>
        </w:rPr>
      </w:pPr>
    </w:p>
    <w:p w:rsidR="00000000" w:rsidRDefault="00204CD3">
      <w:pPr>
        <w:widowControl w:val="0"/>
        <w:autoSpaceDE w:val="0"/>
        <w:autoSpaceDN w:val="0"/>
        <w:bidi/>
        <w:adjustRightInd w:val="0"/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  <w:lang w:bidi="ar-JO"/>
        </w:rPr>
      </w:pPr>
    </w:p>
    <w:p w:rsidR="00000000" w:rsidRDefault="00204CD3">
      <w:pPr>
        <w:widowControl w:val="0"/>
        <w:autoSpaceDE w:val="0"/>
        <w:autoSpaceDN w:val="0"/>
        <w:bidi/>
        <w:adjustRightInd w:val="0"/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  <w:lang w:bidi="ar-JO"/>
        </w:rPr>
      </w:pPr>
    </w:p>
    <w:p w:rsidR="00000000" w:rsidRDefault="00204C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bidi="ar-JO"/>
        </w:rPr>
      </w:pPr>
    </w:p>
    <w:p w:rsidR="00000000" w:rsidRDefault="00204CD3">
      <w:pPr>
        <w:widowControl w:val="0"/>
        <w:autoSpaceDE w:val="0"/>
        <w:autoSpaceDN w:val="0"/>
        <w:bidi/>
        <w:adjustRightInd w:val="0"/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  <w:lang w:bidi="ar-JO"/>
        </w:rPr>
      </w:pPr>
    </w:p>
    <w:p w:rsidR="00204CD3" w:rsidRDefault="00204CD3">
      <w:pPr>
        <w:widowControl w:val="0"/>
        <w:autoSpaceDE w:val="0"/>
        <w:autoSpaceDN w:val="0"/>
        <w:bidi/>
        <w:adjustRightInd w:val="0"/>
        <w:spacing w:after="0" w:line="240" w:lineRule="auto"/>
        <w:rPr>
          <w:rFonts w:ascii="Arial" w:hAnsi="Arial" w:cs="Arial"/>
          <w:sz w:val="30"/>
          <w:szCs w:val="30"/>
          <w:rtl/>
          <w:lang w:bidi="ar-JO"/>
        </w:rPr>
      </w:pPr>
    </w:p>
    <w:sectPr w:rsidR="00204CD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1F6360"/>
    <w:multiLevelType w:val="singleLevel"/>
    <w:tmpl w:val="43A6AD18"/>
    <w:lvl w:ilvl="0">
      <w:start w:val="1"/>
      <w:numFmt w:val="decimal"/>
      <w:lvlText w:val="%1."/>
      <w:legacy w:legacy="1" w:legacySpace="0" w:legacyIndent="0"/>
      <w:lvlJc w:val="right"/>
      <w:rPr>
        <w:rFonts w:ascii="Times New Roman" w:hAnsi="Times New Roman" w:cs="Times New Roman" w:hint="default"/>
      </w:rPr>
    </w:lvl>
  </w:abstractNum>
  <w:abstractNum w:abstractNumId="1" w15:restartNumberingAfterBreak="0">
    <w:nsid w:val="7DE50D43"/>
    <w:multiLevelType w:val="singleLevel"/>
    <w:tmpl w:val="7AD8532A"/>
    <w:lvl w:ilvl="0">
      <w:start w:val="1"/>
      <w:numFmt w:val="decimal"/>
      <w:lvlText w:val="%1."/>
      <w:legacy w:legacy="1" w:legacySpace="0" w:legacyIndent="0"/>
      <w:lvlJc w:val="righ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0"/>
        <w:lvlJc w:val="right"/>
        <w:rPr>
          <w:rFonts w:ascii="Times New Roman" w:hAnsi="Times New Roman" w:cs="Times New Roman" w:hint="default"/>
        </w:rPr>
      </w:lvl>
    </w:lvlOverride>
  </w:num>
  <w:num w:numId="3">
    <w:abstractNumId w:val="0"/>
  </w:num>
  <w:num w:numId="4">
    <w:abstractNumId w:val="0"/>
    <w:lvlOverride w:ilvl="0">
      <w:lvl w:ilvl="0">
        <w:start w:val="1"/>
        <w:numFmt w:val="decimal"/>
        <w:lvlText w:val="%1."/>
        <w:legacy w:legacy="1" w:legacySpace="0" w:legacyIndent="0"/>
        <w:lvlJc w:val="righ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7E7"/>
    <w:rsid w:val="00204CD3"/>
    <w:rsid w:val="00DC3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9A323527-604A-497F-AED1-67988E4BF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HP-LAW</dc:creator>
  <cp:keywords/>
  <dc:description/>
  <cp:lastModifiedBy>HP-LAW</cp:lastModifiedBy>
  <cp:revision>2</cp:revision>
  <dcterms:created xsi:type="dcterms:W3CDTF">2023-02-14T07:19:00Z</dcterms:created>
  <dcterms:modified xsi:type="dcterms:W3CDTF">2023-02-14T07:19:00Z</dcterms:modified>
</cp:coreProperties>
</file>